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ECA" w:rsidRDefault="00663ECA" w:rsidP="00663ECA">
      <w:pPr>
        <w:spacing w:line="400" w:lineRule="exact"/>
        <w:jc w:val="left"/>
        <w:textAlignment w:val="center"/>
        <w:rPr>
          <w:rFonts w:ascii="黑体" w:eastAsia="黑体" w:hAnsi="黑体" w:cs="黑体"/>
          <w:bCs/>
          <w:kern w:val="0"/>
          <w:sz w:val="32"/>
          <w:szCs w:val="32"/>
          <w:lang w:bidi="ar"/>
        </w:rPr>
      </w:pPr>
      <w:r>
        <w:rPr>
          <w:rFonts w:ascii="黑体" w:eastAsia="黑体" w:hAnsi="黑体" w:cs="黑体" w:hint="eastAsia"/>
          <w:bCs/>
          <w:kern w:val="0"/>
          <w:sz w:val="32"/>
          <w:szCs w:val="32"/>
          <w:lang w:bidi="ar"/>
        </w:rPr>
        <w:t>附件</w:t>
      </w:r>
      <w:r>
        <w:rPr>
          <w:rFonts w:ascii="Times New Roman" w:eastAsia="方正小标宋简体" w:hAnsi="Times New Roman" w:cs="Times New Roman"/>
          <w:b/>
          <w:kern w:val="0"/>
          <w:sz w:val="32"/>
          <w:szCs w:val="32"/>
          <w:lang w:bidi="ar"/>
        </w:rPr>
        <w:t xml:space="preserve">1 </w:t>
      </w:r>
      <w:r>
        <w:rPr>
          <w:rFonts w:ascii="方正小标宋简体" w:eastAsia="方正小标宋简体" w:hAnsi="方正小标宋简体" w:cs="方正小标宋简体" w:hint="eastAsia"/>
          <w:bCs/>
          <w:kern w:val="0"/>
          <w:sz w:val="32"/>
          <w:szCs w:val="32"/>
          <w:lang w:bidi="ar"/>
        </w:rPr>
        <w:t xml:space="preserve">  </w:t>
      </w:r>
      <w:r>
        <w:rPr>
          <w:rFonts w:ascii="黑体" w:eastAsia="黑体" w:hAnsi="黑体" w:cs="黑体" w:hint="eastAsia"/>
          <w:bCs/>
          <w:kern w:val="0"/>
          <w:sz w:val="32"/>
          <w:szCs w:val="32"/>
          <w:lang w:bidi="ar"/>
        </w:rPr>
        <w:t xml:space="preserve">         </w:t>
      </w:r>
      <w:bookmarkStart w:id="0" w:name="_GoBack"/>
      <w:bookmarkEnd w:id="0"/>
      <w:r>
        <w:rPr>
          <w:rFonts w:ascii="黑体" w:eastAsia="黑体" w:hAnsi="黑体" w:cs="黑体" w:hint="eastAsia"/>
          <w:bCs/>
          <w:kern w:val="0"/>
          <w:sz w:val="32"/>
          <w:szCs w:val="32"/>
          <w:lang w:bidi="ar"/>
        </w:rPr>
        <w:t xml:space="preserve">       </w:t>
      </w:r>
    </w:p>
    <w:p w:rsidR="00663ECA" w:rsidRDefault="00663ECA" w:rsidP="00663ECA">
      <w:pPr>
        <w:spacing w:line="560" w:lineRule="exact"/>
        <w:jc w:val="center"/>
        <w:textAlignment w:val="center"/>
        <w:rPr>
          <w:rFonts w:ascii="方正小标宋简体" w:eastAsia="方正小标宋简体" w:hAnsi="方正小标宋简体" w:cs="方正小标宋简体"/>
          <w:bCs/>
          <w:kern w:val="0"/>
          <w:sz w:val="32"/>
          <w:szCs w:val="32"/>
          <w:lang w:bidi="ar"/>
        </w:rPr>
      </w:pPr>
      <w:r>
        <w:rPr>
          <w:rFonts w:ascii="方正小标宋简体" w:eastAsia="方正小标宋简体" w:hAnsi="方正小标宋简体" w:cs="方正小标宋简体" w:hint="eastAsia"/>
          <w:bCs/>
          <w:kern w:val="0"/>
          <w:sz w:val="32"/>
          <w:szCs w:val="32"/>
          <w:lang w:bidi="ar"/>
        </w:rPr>
        <w:t>2020年度中国农学会部分研讨和培训计划表</w:t>
      </w:r>
    </w:p>
    <w:tbl>
      <w:tblPr>
        <w:tblW w:w="13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37"/>
        <w:gridCol w:w="3870"/>
        <w:gridCol w:w="915"/>
        <w:gridCol w:w="7605"/>
        <w:gridCol w:w="1035"/>
      </w:tblGrid>
      <w:tr w:rsidR="00663ECA" w:rsidTr="00E557E2">
        <w:trPr>
          <w:trHeight w:val="317"/>
        </w:trPr>
        <w:tc>
          <w:tcPr>
            <w:tcW w:w="537" w:type="dxa"/>
            <w:tcBorders>
              <w:tl2br w:val="nil"/>
              <w:tr2bl w:val="nil"/>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仿宋_GB2312" w:eastAsia="仿宋_GB2312" w:hAnsi="仿宋_GB2312" w:cs="仿宋_GB2312"/>
                <w:bCs/>
                <w:kern w:val="0"/>
                <w:szCs w:val="21"/>
                <w:lang w:bidi="ar"/>
              </w:rPr>
            </w:pPr>
            <w:r>
              <w:rPr>
                <w:rFonts w:ascii="仿宋_GB2312" w:eastAsia="仿宋_GB2312" w:hAnsi="仿宋_GB2312" w:cs="仿宋_GB2312" w:hint="eastAsia"/>
                <w:bCs/>
                <w:kern w:val="0"/>
                <w:szCs w:val="21"/>
                <w:lang w:bidi="ar"/>
              </w:rPr>
              <w:t>序号</w:t>
            </w:r>
          </w:p>
        </w:tc>
        <w:tc>
          <w:tcPr>
            <w:tcW w:w="3870" w:type="dxa"/>
            <w:tcBorders>
              <w:tl2br w:val="nil"/>
              <w:tr2bl w:val="nil"/>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仿宋_GB2312" w:eastAsia="仿宋_GB2312" w:hAnsi="仿宋_GB2312" w:cs="仿宋_GB2312"/>
                <w:bCs/>
                <w:kern w:val="0"/>
                <w:szCs w:val="21"/>
                <w:lang w:bidi="ar"/>
              </w:rPr>
            </w:pPr>
            <w:r>
              <w:rPr>
                <w:rFonts w:ascii="仿宋_GB2312" w:eastAsia="仿宋_GB2312" w:hAnsi="仿宋_GB2312" w:cs="仿宋_GB2312" w:hint="eastAsia"/>
                <w:bCs/>
                <w:kern w:val="0"/>
                <w:szCs w:val="21"/>
                <w:lang w:bidi="ar"/>
              </w:rPr>
              <w:t>会议/培训班名称</w:t>
            </w:r>
          </w:p>
        </w:tc>
        <w:tc>
          <w:tcPr>
            <w:tcW w:w="915" w:type="dxa"/>
            <w:tcBorders>
              <w:tl2br w:val="nil"/>
              <w:tr2bl w:val="nil"/>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仿宋_GB2312" w:eastAsia="仿宋_GB2312" w:hAnsi="仿宋_GB2312" w:cs="仿宋_GB2312"/>
                <w:bCs/>
                <w:kern w:val="0"/>
                <w:szCs w:val="21"/>
                <w:lang w:bidi="ar"/>
              </w:rPr>
            </w:pPr>
            <w:r>
              <w:rPr>
                <w:rFonts w:ascii="仿宋_GB2312" w:eastAsia="仿宋_GB2312" w:hAnsi="仿宋_GB2312" w:cs="仿宋_GB2312" w:hint="eastAsia"/>
                <w:bCs/>
                <w:kern w:val="0"/>
                <w:szCs w:val="21"/>
                <w:lang w:bidi="ar"/>
              </w:rPr>
              <w:t>举办时间</w:t>
            </w:r>
          </w:p>
        </w:tc>
        <w:tc>
          <w:tcPr>
            <w:tcW w:w="7605" w:type="dxa"/>
            <w:tcBorders>
              <w:tl2br w:val="nil"/>
              <w:tr2bl w:val="nil"/>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仿宋_GB2312" w:eastAsia="仿宋_GB2312" w:hAnsi="仿宋_GB2312" w:cs="仿宋_GB2312"/>
                <w:bCs/>
                <w:kern w:val="0"/>
                <w:szCs w:val="21"/>
                <w:lang w:bidi="ar"/>
              </w:rPr>
            </w:pPr>
            <w:r>
              <w:rPr>
                <w:rFonts w:ascii="仿宋_GB2312" w:eastAsia="仿宋_GB2312" w:hAnsi="仿宋_GB2312" w:cs="仿宋_GB2312" w:hint="eastAsia"/>
                <w:bCs/>
                <w:kern w:val="0"/>
                <w:szCs w:val="21"/>
                <w:lang w:bidi="ar"/>
              </w:rPr>
              <w:t>活动内容</w:t>
            </w:r>
          </w:p>
        </w:tc>
        <w:tc>
          <w:tcPr>
            <w:tcW w:w="1035" w:type="dxa"/>
            <w:tcBorders>
              <w:tl2br w:val="nil"/>
              <w:tr2bl w:val="nil"/>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仿宋_GB2312" w:eastAsia="仿宋_GB2312" w:hAnsi="仿宋_GB2312" w:cs="仿宋_GB2312"/>
                <w:bCs/>
                <w:kern w:val="0"/>
                <w:szCs w:val="21"/>
                <w:lang w:bidi="ar"/>
              </w:rPr>
            </w:pPr>
            <w:r>
              <w:rPr>
                <w:rFonts w:ascii="仿宋_GB2312" w:eastAsia="仿宋_GB2312" w:hAnsi="仿宋_GB2312" w:cs="仿宋_GB2312" w:hint="eastAsia"/>
                <w:bCs/>
                <w:kern w:val="0"/>
                <w:szCs w:val="21"/>
                <w:lang w:bidi="ar"/>
              </w:rPr>
              <w:t>举办地点</w:t>
            </w:r>
          </w:p>
        </w:tc>
      </w:tr>
      <w:tr w:rsidR="00663ECA" w:rsidTr="00E557E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76"/>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1</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bCs/>
                <w:kern w:val="0"/>
                <w:szCs w:val="21"/>
                <w:lang w:bidi="ar"/>
              </w:rPr>
              <w:t>2020</w:t>
            </w:r>
            <w:r>
              <w:rPr>
                <w:rFonts w:ascii="Times New Roman" w:eastAsia="仿宋_GB2312" w:hAnsi="Times New Roman" w:cs="Times New Roman" w:hint="eastAsia"/>
                <w:bCs/>
                <w:kern w:val="0"/>
                <w:szCs w:val="21"/>
                <w:lang w:bidi="ar"/>
              </w:rPr>
              <w:t>中国农业产业化研讨会暨中国农学会</w:t>
            </w:r>
          </w:p>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农业产业化分会四届委员会五次会议</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8</w:t>
            </w:r>
            <w:r>
              <w:rPr>
                <w:rFonts w:ascii="Times New Roman" w:eastAsia="仿宋_GB2312" w:hAnsi="Times New Roman" w:cs="Times New Roman" w:hint="eastAsia"/>
                <w:bCs/>
                <w:kern w:val="0"/>
                <w:szCs w:val="21"/>
                <w:lang w:bidi="ar"/>
              </w:rPr>
              <w:t>月</w:t>
            </w:r>
          </w:p>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下旬</w:t>
            </w:r>
          </w:p>
        </w:tc>
        <w:tc>
          <w:tcPr>
            <w:tcW w:w="7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组织和邀请农业产业化专家学者企业家对中国农业产业化相关问题进行研讨，总结年度工作，增补委员，酝酿换届方案</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内蒙古</w:t>
            </w:r>
          </w:p>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乌海</w:t>
            </w:r>
          </w:p>
        </w:tc>
      </w:tr>
      <w:tr w:rsidR="00663ECA" w:rsidTr="00E557E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94"/>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2</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院士专家企业行农业技术培训班</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8</w:t>
            </w:r>
            <w:r>
              <w:rPr>
                <w:rFonts w:ascii="Times New Roman" w:eastAsia="仿宋_GB2312" w:hAnsi="Times New Roman" w:cs="Times New Roman" w:hint="eastAsia"/>
                <w:bCs/>
                <w:kern w:val="0"/>
                <w:szCs w:val="21"/>
                <w:lang w:bidi="ar"/>
              </w:rPr>
              <w:t>月</w:t>
            </w:r>
          </w:p>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下旬</w:t>
            </w:r>
          </w:p>
        </w:tc>
        <w:tc>
          <w:tcPr>
            <w:tcW w:w="7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邀请院士专家前往乌海汉森酒业集团葡萄产业园、万通集团</w:t>
            </w:r>
            <w:proofErr w:type="gramStart"/>
            <w:r>
              <w:rPr>
                <w:rFonts w:ascii="Times New Roman" w:eastAsia="仿宋_GB2312" w:hAnsi="Times New Roman" w:cs="Times New Roman" w:hint="eastAsia"/>
                <w:bCs/>
                <w:kern w:val="0"/>
                <w:szCs w:val="21"/>
                <w:lang w:bidi="ar"/>
              </w:rPr>
              <w:t>蒙根花光伏</w:t>
            </w:r>
            <w:proofErr w:type="gramEnd"/>
            <w:r>
              <w:rPr>
                <w:rFonts w:ascii="Times New Roman" w:eastAsia="仿宋_GB2312" w:hAnsi="Times New Roman" w:cs="Times New Roman" w:hint="eastAsia"/>
                <w:bCs/>
                <w:kern w:val="0"/>
                <w:szCs w:val="21"/>
                <w:lang w:bidi="ar"/>
              </w:rPr>
              <w:t>农业园区、阿拉善盟乌兰布和生态沙产业示范区、金沙苑生态集团葡萄产业园进行技术指导、做报告</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内蒙古</w:t>
            </w:r>
          </w:p>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乌海</w:t>
            </w:r>
          </w:p>
        </w:tc>
      </w:tr>
      <w:tr w:rsidR="00663ECA" w:rsidTr="00E557E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09"/>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3</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第二十届中国农业园区研讨会暨中国农学</w:t>
            </w:r>
            <w:proofErr w:type="gramStart"/>
            <w:r>
              <w:rPr>
                <w:rFonts w:ascii="Times New Roman" w:eastAsia="仿宋_GB2312" w:hAnsi="Times New Roman" w:cs="Times New Roman" w:hint="eastAsia"/>
                <w:bCs/>
                <w:kern w:val="0"/>
                <w:szCs w:val="21"/>
                <w:lang w:bidi="ar"/>
              </w:rPr>
              <w:t>会农业</w:t>
            </w:r>
            <w:proofErr w:type="gramEnd"/>
            <w:r>
              <w:rPr>
                <w:rFonts w:ascii="Times New Roman" w:eastAsia="仿宋_GB2312" w:hAnsi="Times New Roman" w:cs="Times New Roman" w:hint="eastAsia"/>
                <w:bCs/>
                <w:kern w:val="0"/>
                <w:szCs w:val="21"/>
                <w:lang w:bidi="ar"/>
              </w:rPr>
              <w:t>科技园区分会四届委员会五次会议</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10</w:t>
            </w:r>
            <w:r>
              <w:rPr>
                <w:rFonts w:ascii="Times New Roman" w:eastAsia="仿宋_GB2312" w:hAnsi="Times New Roman" w:cs="Times New Roman" w:hint="eastAsia"/>
                <w:bCs/>
                <w:kern w:val="0"/>
                <w:szCs w:val="21"/>
                <w:lang w:bidi="ar"/>
              </w:rPr>
              <w:t>月</w:t>
            </w:r>
          </w:p>
          <w:p w:rsidR="00663ECA" w:rsidRDefault="00663ECA" w:rsidP="00E557E2">
            <w:pPr>
              <w:widowControl/>
              <w:ind w:firstLineChars="100" w:firstLine="210"/>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下旬</w:t>
            </w:r>
          </w:p>
        </w:tc>
        <w:tc>
          <w:tcPr>
            <w:tcW w:w="7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邀请农业园区领域专家和企业家围绕“农业园区运行模式与招商引资”进行研讨交流，总结年度工作，增补委员，酝酿换届方案</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四川眉山</w:t>
            </w:r>
          </w:p>
        </w:tc>
      </w:tr>
      <w:tr w:rsidR="00663ECA" w:rsidTr="00E557E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86"/>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4</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院士专家企业行农业技术培训班</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10</w:t>
            </w:r>
            <w:r>
              <w:rPr>
                <w:rFonts w:ascii="Times New Roman" w:eastAsia="仿宋_GB2312" w:hAnsi="Times New Roman" w:cs="Times New Roman" w:hint="eastAsia"/>
                <w:bCs/>
                <w:kern w:val="0"/>
                <w:szCs w:val="21"/>
                <w:lang w:bidi="ar"/>
              </w:rPr>
              <w:t>月</w:t>
            </w:r>
          </w:p>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下旬</w:t>
            </w:r>
          </w:p>
        </w:tc>
        <w:tc>
          <w:tcPr>
            <w:tcW w:w="7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邀请院士专家赴眉山技术指导、赴</w:t>
            </w:r>
            <w:proofErr w:type="gramStart"/>
            <w:r>
              <w:rPr>
                <w:rFonts w:ascii="Times New Roman" w:eastAsia="仿宋_GB2312" w:hAnsi="Times New Roman" w:cs="Times New Roman" w:hint="eastAsia"/>
                <w:bCs/>
                <w:kern w:val="0"/>
                <w:szCs w:val="21"/>
                <w:lang w:bidi="ar"/>
              </w:rPr>
              <w:t>七里坪半山</w:t>
            </w:r>
            <w:proofErr w:type="gramEnd"/>
            <w:r>
              <w:rPr>
                <w:rFonts w:ascii="Times New Roman" w:eastAsia="仿宋_GB2312" w:hAnsi="Times New Roman" w:cs="Times New Roman" w:hint="eastAsia"/>
                <w:bCs/>
                <w:kern w:val="0"/>
                <w:szCs w:val="21"/>
                <w:lang w:bidi="ar"/>
              </w:rPr>
              <w:t>生态农业园区报告</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四川眉山</w:t>
            </w:r>
          </w:p>
        </w:tc>
      </w:tr>
      <w:tr w:rsidR="00663ECA" w:rsidTr="00E557E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09"/>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5</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新型农业经营主体现代农业</w:t>
            </w:r>
          </w:p>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产业</w:t>
            </w:r>
            <w:proofErr w:type="gramStart"/>
            <w:r>
              <w:rPr>
                <w:rFonts w:ascii="Times New Roman" w:eastAsia="仿宋_GB2312" w:hAnsi="Times New Roman" w:cs="Times New Roman" w:hint="eastAsia"/>
                <w:bCs/>
                <w:kern w:val="0"/>
                <w:szCs w:val="21"/>
                <w:lang w:bidi="ar"/>
              </w:rPr>
              <w:t>园优秀</w:t>
            </w:r>
            <w:proofErr w:type="gramEnd"/>
            <w:r>
              <w:rPr>
                <w:rFonts w:ascii="Times New Roman" w:eastAsia="仿宋_GB2312" w:hAnsi="Times New Roman" w:cs="Times New Roman" w:hint="eastAsia"/>
                <w:bCs/>
                <w:kern w:val="0"/>
                <w:szCs w:val="21"/>
                <w:lang w:bidi="ar"/>
              </w:rPr>
              <w:t>运行模式巡讲培训班</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10</w:t>
            </w:r>
            <w:r>
              <w:rPr>
                <w:rFonts w:ascii="Times New Roman" w:eastAsia="仿宋_GB2312" w:hAnsi="Times New Roman" w:cs="Times New Roman" w:hint="eastAsia"/>
                <w:bCs/>
                <w:kern w:val="0"/>
                <w:szCs w:val="21"/>
                <w:lang w:bidi="ar"/>
              </w:rPr>
              <w:t>月</w:t>
            </w:r>
          </w:p>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下旬</w:t>
            </w:r>
          </w:p>
        </w:tc>
        <w:tc>
          <w:tcPr>
            <w:tcW w:w="7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学习</w:t>
            </w:r>
            <w:proofErr w:type="gramStart"/>
            <w:r>
              <w:rPr>
                <w:rFonts w:ascii="Times New Roman" w:eastAsia="仿宋_GB2312" w:hAnsi="Times New Roman" w:cs="Times New Roman" w:hint="eastAsia"/>
                <w:bCs/>
                <w:kern w:val="0"/>
                <w:szCs w:val="21"/>
                <w:lang w:bidi="ar"/>
              </w:rPr>
              <w:t>东坡区国家</w:t>
            </w:r>
            <w:proofErr w:type="gramEnd"/>
            <w:r>
              <w:rPr>
                <w:rFonts w:ascii="Times New Roman" w:eastAsia="仿宋_GB2312" w:hAnsi="Times New Roman" w:cs="Times New Roman" w:hint="eastAsia"/>
                <w:bCs/>
                <w:kern w:val="0"/>
                <w:szCs w:val="21"/>
                <w:lang w:bidi="ar"/>
              </w:rPr>
              <w:t>现代农业产业</w:t>
            </w:r>
            <w:proofErr w:type="gramStart"/>
            <w:r>
              <w:rPr>
                <w:rFonts w:ascii="Times New Roman" w:eastAsia="仿宋_GB2312" w:hAnsi="Times New Roman" w:cs="Times New Roman" w:hint="eastAsia"/>
                <w:bCs/>
                <w:kern w:val="0"/>
                <w:szCs w:val="21"/>
                <w:lang w:bidi="ar"/>
              </w:rPr>
              <w:t>园优秀</w:t>
            </w:r>
            <w:proofErr w:type="gramEnd"/>
            <w:r>
              <w:rPr>
                <w:rFonts w:ascii="Times New Roman" w:eastAsia="仿宋_GB2312" w:hAnsi="Times New Roman" w:cs="Times New Roman" w:hint="eastAsia"/>
                <w:bCs/>
                <w:kern w:val="0"/>
                <w:szCs w:val="21"/>
                <w:lang w:bidi="ar"/>
              </w:rPr>
              <w:t>运行模式和先进做法，交流经验，讲解有关政策</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四川眉山</w:t>
            </w:r>
          </w:p>
        </w:tc>
      </w:tr>
      <w:tr w:rsidR="00663ECA" w:rsidTr="00E557E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79"/>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6</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新型农业经营主体农民合作社</w:t>
            </w:r>
          </w:p>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优秀运行模式巡讲培训班</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9</w:t>
            </w:r>
            <w:r>
              <w:rPr>
                <w:rFonts w:ascii="Times New Roman" w:eastAsia="仿宋_GB2312" w:hAnsi="Times New Roman" w:cs="Times New Roman" w:hint="eastAsia"/>
                <w:bCs/>
                <w:kern w:val="0"/>
                <w:szCs w:val="21"/>
                <w:lang w:bidi="ar"/>
              </w:rPr>
              <w:t>月</w:t>
            </w:r>
          </w:p>
        </w:tc>
        <w:tc>
          <w:tcPr>
            <w:tcW w:w="7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观摩山西岚县马铃薯、沙棘、临县红枣专业合作社优秀运行模式和先进做法，交流经验，讲解新技术</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山西吕梁</w:t>
            </w:r>
          </w:p>
        </w:tc>
      </w:tr>
      <w:tr w:rsidR="00663ECA" w:rsidTr="00E557E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731"/>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7</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新型农业经营主体龙头企业与创新创业</w:t>
            </w:r>
          </w:p>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园区优秀运行模式巡讲培训班</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11</w:t>
            </w:r>
            <w:r>
              <w:rPr>
                <w:rFonts w:ascii="Times New Roman" w:eastAsia="仿宋_GB2312" w:hAnsi="Times New Roman" w:cs="Times New Roman" w:hint="eastAsia"/>
                <w:bCs/>
                <w:kern w:val="0"/>
                <w:szCs w:val="21"/>
                <w:lang w:bidi="ar"/>
              </w:rPr>
              <w:t>月</w:t>
            </w:r>
            <w:r>
              <w:rPr>
                <w:rFonts w:ascii="Times New Roman" w:eastAsia="仿宋_GB2312" w:hAnsi="Times New Roman" w:cs="Times New Roman" w:hint="eastAsia"/>
                <w:bCs/>
                <w:kern w:val="0"/>
                <w:szCs w:val="21"/>
                <w:lang w:bidi="ar"/>
              </w:rPr>
              <w:t>12-15</w:t>
            </w:r>
            <w:r>
              <w:rPr>
                <w:rFonts w:ascii="Times New Roman" w:eastAsia="仿宋_GB2312" w:hAnsi="Times New Roman" w:cs="Times New Roman" w:hint="eastAsia"/>
                <w:bCs/>
                <w:kern w:val="0"/>
                <w:szCs w:val="21"/>
                <w:lang w:bidi="ar"/>
              </w:rPr>
              <w:t>日</w:t>
            </w:r>
          </w:p>
        </w:tc>
        <w:tc>
          <w:tcPr>
            <w:tcW w:w="7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现场学习光明乳业、湖南大康农业股份有限公司（上海）、上海浦东国家农业科技园区优秀运行模式和先进做法，交流经验，讲解有关政策、营销方略，</w:t>
            </w:r>
            <w:proofErr w:type="gramStart"/>
            <w:r>
              <w:rPr>
                <w:rFonts w:ascii="Times New Roman" w:eastAsia="仿宋_GB2312" w:hAnsi="Times New Roman" w:cs="Times New Roman" w:hint="eastAsia"/>
                <w:bCs/>
                <w:kern w:val="0"/>
                <w:szCs w:val="21"/>
                <w:lang w:bidi="ar"/>
              </w:rPr>
              <w:t>参观进博会</w:t>
            </w:r>
            <w:proofErr w:type="gramEnd"/>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上海</w:t>
            </w:r>
          </w:p>
        </w:tc>
      </w:tr>
      <w:tr w:rsidR="00663ECA" w:rsidTr="00E557E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49"/>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8</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新型农业经营主体家庭农场</w:t>
            </w:r>
          </w:p>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优秀运行模式巡讲培训班</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11</w:t>
            </w:r>
            <w:r>
              <w:rPr>
                <w:rFonts w:ascii="Times New Roman" w:eastAsia="仿宋_GB2312" w:hAnsi="Times New Roman" w:cs="Times New Roman" w:hint="eastAsia"/>
                <w:bCs/>
                <w:kern w:val="0"/>
                <w:szCs w:val="21"/>
                <w:lang w:bidi="ar"/>
              </w:rPr>
              <w:t>月</w:t>
            </w:r>
            <w:r>
              <w:rPr>
                <w:rFonts w:ascii="Times New Roman" w:eastAsia="仿宋_GB2312" w:hAnsi="Times New Roman" w:cs="Times New Roman" w:hint="eastAsia"/>
                <w:bCs/>
                <w:kern w:val="0"/>
                <w:szCs w:val="21"/>
                <w:lang w:bidi="ar"/>
              </w:rPr>
              <w:t>15-18</w:t>
            </w:r>
            <w:r>
              <w:rPr>
                <w:rFonts w:ascii="Times New Roman" w:eastAsia="仿宋_GB2312" w:hAnsi="Times New Roman" w:cs="Times New Roman" w:hint="eastAsia"/>
                <w:bCs/>
                <w:kern w:val="0"/>
                <w:szCs w:val="21"/>
                <w:lang w:bidi="ar"/>
              </w:rPr>
              <w:t>日</w:t>
            </w:r>
          </w:p>
        </w:tc>
        <w:tc>
          <w:tcPr>
            <w:tcW w:w="7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学习浙江中睿泽农有限公司、丰岛控股集团、湖州市鲁家村田园综合体、欧诗漫集团运行模式与先进做法，交流经验，讲解有关政策</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浙江杭州、湖州</w:t>
            </w:r>
          </w:p>
        </w:tc>
      </w:tr>
      <w:tr w:rsidR="00663ECA" w:rsidTr="00E557E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29"/>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9</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新型农业经营主体农业产业化龙头企业优秀运行模式巡讲培训班</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11</w:t>
            </w:r>
            <w:r>
              <w:rPr>
                <w:rFonts w:ascii="Times New Roman" w:eastAsia="仿宋_GB2312" w:hAnsi="Times New Roman" w:cs="Times New Roman" w:hint="eastAsia"/>
                <w:bCs/>
                <w:kern w:val="0"/>
                <w:szCs w:val="21"/>
                <w:lang w:bidi="ar"/>
              </w:rPr>
              <w:t>月</w:t>
            </w:r>
            <w:r>
              <w:rPr>
                <w:rFonts w:ascii="Times New Roman" w:eastAsia="仿宋_GB2312" w:hAnsi="Times New Roman" w:cs="Times New Roman" w:hint="eastAsia"/>
                <w:bCs/>
                <w:kern w:val="0"/>
                <w:szCs w:val="21"/>
                <w:lang w:bidi="ar"/>
              </w:rPr>
              <w:t>18-21</w:t>
            </w:r>
            <w:r>
              <w:rPr>
                <w:rFonts w:ascii="Times New Roman" w:eastAsia="仿宋_GB2312" w:hAnsi="Times New Roman" w:cs="Times New Roman" w:hint="eastAsia"/>
                <w:bCs/>
                <w:kern w:val="0"/>
                <w:szCs w:val="21"/>
                <w:lang w:bidi="ar"/>
              </w:rPr>
              <w:t>日</w:t>
            </w:r>
          </w:p>
        </w:tc>
        <w:tc>
          <w:tcPr>
            <w:tcW w:w="7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学习国家重点龙头企业温氏食品集团股份有限公司、广州国家农业科技园区优秀运行模式和先进做法，交流经验，讲解有关政策</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广东广州、云浮</w:t>
            </w:r>
          </w:p>
        </w:tc>
      </w:tr>
      <w:tr w:rsidR="00663ECA" w:rsidTr="00E557E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39"/>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10</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农业园区科技成果评价与科研人员</w:t>
            </w:r>
          </w:p>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激励政策培训班</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12</w:t>
            </w:r>
            <w:r>
              <w:rPr>
                <w:rFonts w:ascii="Times New Roman" w:eastAsia="仿宋_GB2312" w:hAnsi="Times New Roman" w:cs="Times New Roman" w:hint="eastAsia"/>
                <w:bCs/>
                <w:kern w:val="0"/>
                <w:szCs w:val="21"/>
                <w:lang w:bidi="ar"/>
              </w:rPr>
              <w:t>月</w:t>
            </w:r>
          </w:p>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上旬</w:t>
            </w:r>
          </w:p>
        </w:tc>
        <w:tc>
          <w:tcPr>
            <w:tcW w:w="7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邀请农业农村部人力资源开发中心中国农学会专家讲授成果评价、奖励申报等要求；前往海南大学、中国热带农科院、儋州国家农业科技园区现场交流</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63ECA" w:rsidRDefault="00663ECA" w:rsidP="00E557E2">
            <w:pPr>
              <w:widowControl/>
              <w:jc w:val="center"/>
              <w:textAlignment w:val="center"/>
              <w:rPr>
                <w:rFonts w:ascii="Times New Roman" w:eastAsia="仿宋_GB2312" w:hAnsi="Times New Roman" w:cs="Times New Roman"/>
                <w:bCs/>
                <w:kern w:val="0"/>
                <w:szCs w:val="21"/>
                <w:lang w:bidi="ar"/>
              </w:rPr>
            </w:pPr>
            <w:r>
              <w:rPr>
                <w:rFonts w:ascii="Times New Roman" w:eastAsia="仿宋_GB2312" w:hAnsi="Times New Roman" w:cs="Times New Roman" w:hint="eastAsia"/>
                <w:bCs/>
                <w:kern w:val="0"/>
                <w:szCs w:val="21"/>
                <w:lang w:bidi="ar"/>
              </w:rPr>
              <w:t>海南海口</w:t>
            </w:r>
          </w:p>
        </w:tc>
      </w:tr>
    </w:tbl>
    <w:p w:rsidR="00663ECA" w:rsidRDefault="00663ECA" w:rsidP="00663ECA">
      <w:pPr>
        <w:rPr>
          <w:rFonts w:ascii="宋体" w:eastAsia="宋体" w:hAnsi="宋体" w:cs="宋体"/>
          <w:kern w:val="0"/>
          <w:sz w:val="24"/>
          <w:lang w:bidi="ar"/>
        </w:rPr>
        <w:sectPr w:rsidR="00663ECA">
          <w:pgSz w:w="16838" w:h="11906" w:orient="landscape"/>
          <w:pgMar w:top="1800" w:right="1440" w:bottom="1800" w:left="1440" w:header="851" w:footer="992" w:gutter="0"/>
          <w:cols w:space="425"/>
          <w:docGrid w:type="lines" w:linePitch="312"/>
        </w:sectPr>
      </w:pPr>
    </w:p>
    <w:p w:rsidR="00C61221" w:rsidRDefault="00663ECA" w:rsidP="00663ECA"/>
    <w:sectPr w:rsidR="00C612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ECA"/>
    <w:rsid w:val="00416CE2"/>
    <w:rsid w:val="004C546B"/>
    <w:rsid w:val="00663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EC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EC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158</Words>
  <Characters>902</Characters>
  <Application>Microsoft Office Word</Application>
  <DocSecurity>0</DocSecurity>
  <Lines>7</Lines>
  <Paragraphs>2</Paragraphs>
  <ScaleCrop>false</ScaleCrop>
  <Company>Microsoft</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DL</cp:lastModifiedBy>
  <cp:revision>1</cp:revision>
  <dcterms:created xsi:type="dcterms:W3CDTF">2020-07-14T01:34:00Z</dcterms:created>
  <dcterms:modified xsi:type="dcterms:W3CDTF">2020-07-14T01:40:00Z</dcterms:modified>
</cp:coreProperties>
</file>